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center"/>
        <w:textAlignment w:val="auto"/>
        <w:rPr>
          <w:rFonts w:hint="eastAsia" w:ascii="Arial" w:hAnsi="Arial" w:cs="Arial"/>
          <w:i w:val="0"/>
          <w:iCs w:val="0"/>
          <w:caps w:val="0"/>
          <w:color w:val="333333"/>
          <w:spacing w:val="0"/>
          <w:sz w:val="32"/>
          <w:szCs w:val="32"/>
        </w:rPr>
      </w:pPr>
      <w:r>
        <w:rPr>
          <w:rFonts w:hint="default" w:ascii="Arial" w:hAnsi="Arial" w:eastAsia="宋体" w:cs="Arial"/>
          <w:i w:val="0"/>
          <w:iCs w:val="0"/>
          <w:caps w:val="0"/>
          <w:color w:val="333333"/>
          <w:spacing w:val="0"/>
          <w:kern w:val="0"/>
          <w:sz w:val="32"/>
          <w:szCs w:val="32"/>
          <w:shd w:val="clear" w:fill="FFFFFF"/>
          <w:lang w:val="en-US" w:eastAsia="zh-CN" w:bidi="ar"/>
        </w:rPr>
        <w:t>承装（修、试）电力设施许可证管理办法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20" w:beforeAutospacing="0" w:after="180" w:afterAutospacing="0" w:line="240" w:lineRule="auto"/>
        <w:ind w:left="-360" w:right="0"/>
        <w:textAlignment w:val="auto"/>
        <w:rPr>
          <w:rFonts w:hint="eastAsia" w:ascii="宋体" w:hAnsi="宋体" w:eastAsia="宋体" w:cs="宋体"/>
          <w:color w:val="000000"/>
          <w:sz w:val="24"/>
          <w:szCs w:val="24"/>
        </w:rPr>
      </w:pPr>
      <w:bookmarkStart w:id="0" w:name="1"/>
      <w:bookmarkEnd w:id="0"/>
      <w:bookmarkStart w:id="1" w:name="sub8748541_1"/>
      <w:bookmarkEnd w:id="1"/>
      <w:bookmarkStart w:id="2" w:name="第一章 总则"/>
      <w:bookmarkEnd w:id="2"/>
      <w:r>
        <w:rPr>
          <w:rFonts w:hint="eastAsia" w:ascii="宋体" w:hAnsi="宋体" w:eastAsia="宋体" w:cs="宋体"/>
          <w:i w:val="0"/>
          <w:iCs w:val="0"/>
          <w:caps w:val="0"/>
          <w:color w:val="000000"/>
          <w:spacing w:val="0"/>
          <w:sz w:val="24"/>
          <w:szCs w:val="24"/>
          <w:bdr w:val="none" w:color="auto" w:sz="0" w:space="0"/>
          <w:shd w:val="clear" w:fill="FFFFFF"/>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第一条 为了加强承装 (修、试) 电力设施许可管理，规范承装 (修、试) 电力设施许可行为，维护承装、承修、承试电力设施市场秩序，促进电力安全，根据《中华人民共和国行政许可法》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《电力供应与使用条例》《电力监管条例》和国家有关规定，制定本办法。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第二条 承装 (修、试) 电力设施许可证(以下简称许可证)的申请、受理、审查、颁发、管理和监督，适用本办法。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第三条 国家能源局负责指导、监督全国许可证的颁发和管理。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国家能源局派出机构（以下简称派出机构）负责辖区内许可证的受理、审查、颁发和日常监督管理。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第四条 在中华人民共和国境内从事承装、承修、承试电力设施活动的，应当按照本办法的规定取得许可证。除国家能源局另有规定外，任何单位或者个人未取得许可证，不得从事承装、承修、承试电力设施活动。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本办法所称承装、承修、承试电力设施，是指对输电、供电、受电电力设施的安装、维修和试验。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第五条 取得许可证的单位依法开展活动，受法律保护。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20" w:beforeAutospacing="0" w:after="180" w:afterAutospacing="0" w:line="240" w:lineRule="auto"/>
        <w:ind w:left="-360" w:right="0"/>
        <w:textAlignment w:val="auto"/>
        <w:rPr>
          <w:rFonts w:hint="eastAsia" w:ascii="宋体" w:hAnsi="宋体" w:eastAsia="宋体" w:cs="宋体"/>
          <w:color w:val="000000"/>
          <w:sz w:val="24"/>
          <w:szCs w:val="24"/>
        </w:rPr>
      </w:pPr>
      <w:bookmarkStart w:id="3" w:name="2"/>
      <w:bookmarkEnd w:id="3"/>
      <w:bookmarkStart w:id="4" w:name="sub8748541_2"/>
      <w:bookmarkEnd w:id="4"/>
      <w:bookmarkStart w:id="5" w:name="第二章 分类分级与申请条件"/>
      <w:bookmarkEnd w:id="5"/>
      <w:r>
        <w:rPr>
          <w:rFonts w:hint="eastAsia" w:ascii="宋体" w:hAnsi="宋体" w:eastAsia="宋体" w:cs="宋体"/>
          <w:i w:val="0"/>
          <w:iCs w:val="0"/>
          <w:caps w:val="0"/>
          <w:color w:val="000000"/>
          <w:spacing w:val="0"/>
          <w:sz w:val="24"/>
          <w:szCs w:val="24"/>
          <w:bdr w:val="none" w:color="auto" w:sz="0" w:space="0"/>
          <w:shd w:val="clear" w:fill="FFFFFF"/>
        </w:rPr>
        <w:t>第二章 分类分级与申请条件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第六条 许可证分为承装、承修、承试三个类别。</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取得承装类许可证的，可以从事电力设施的安装活动。取得承修类许可证的，可以从事电力设施的维修活动。取得承试类许可证的，可以从事电力设施的试验活动 。</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第七条许可证分为一级、二级、三级、四级和五级。</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取得一级许可证的，可以从事所有电压等级电力设施的安装、维修或者试验活动。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取得二级许可证的，可以从事 330 千伏以下电压等级电力设施的安装、维修或者试验活动。取得三级许可证的，可以从事 110 千伏以下电压等级电力设施的安装、维修或者试验活动。取得四级许可证的，可以从事 35 千伏以下电压等级电力设施的安装、维修或者试验活动。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取得五级许可证的，可以从事 10 千伏以下电压等级电力设施的安装、维修或者试验活动。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第八条 申请许可证应当具备法人资格及健全有效的安全生产组织和制度，并符合下列条件：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（一）净资产</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具有与开展承装（修、试）电力设施活动相适应的净资产， 其所占总资产比例不低于 15%。</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（二）技术负责人、安全负责人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 申请一级至三级许可证的，分别拥有 5 年以上与所申请许可证类别相适应的电力设施安装、维修或试验管理工作经历，具有电力相关专业中级以上职称；其中申请一级许可证的，应具有电力相关专业高级职称；</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 申请四级至五级许可证的，分别拥有 3 年以上与所申请许可证类别相适应的电力设施安装、维修或试验管理工作经历，具有电力相关专业初级以上职称。</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（三）专业技术及技能人员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 申请一级至三级许可证的，电力相关专业技术人员分别不少于 50 人、30 人和 15 人，其中具有中级以上技术任职资格的分别不少于 30 人、15 人和 5 人；电力相关专业技能人员分别不少于60 人、30 人和 20 人，其中高压电工分别不少于 30 人、15 人和10 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 申请四级至五级许可证的，电力相关专业技术人员分别不少于 10 人和 5 人；电力相关专业技能人员分别不少于 15 人和 5 人，其中高压电工分别不少于 8 人和 3 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前款第（二）项、第（三）项规定的各类人员均不得同时在其他单位任职；技术负责人可由本单位专业技术人员兼任，安全负责人应专人专岗。</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第九条 申请一级至三级许可证的，除具备本办法第八条规定的相应条件外，还应具有下列与申请的许可证类别和等级相适应的业绩：</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（一）申请一级至三级承装类许可证的，最近 3 年内应分别具有从事 330（220）千伏、110（66）千伏、35 千伏以下 10 千伏以上电压等级变（配）电及线路设施的安装活动业绩，且质量合格；在此期间从事电力设施安装业务的最高年度工程结算收入分别不少于 2 亿元、1 亿元和 3000 万元；</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（二）申请一级至三级承修类或承试类许可证的，最近 2 年均应分别具有从事 330（220）千伏、110（66）千伏、35 千伏以下 10 千伏以上电压等级变（配）电及线路设施的维修或试验活动业绩。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20" w:beforeAutospacing="0" w:after="180" w:afterAutospacing="0" w:line="240" w:lineRule="auto"/>
        <w:ind w:left="-360" w:right="0"/>
        <w:textAlignment w:val="auto"/>
        <w:rPr>
          <w:rFonts w:hint="eastAsia" w:ascii="宋体" w:hAnsi="宋体" w:eastAsia="宋体" w:cs="宋体"/>
          <w:color w:val="000000"/>
          <w:sz w:val="24"/>
          <w:szCs w:val="24"/>
        </w:rPr>
      </w:pPr>
      <w:bookmarkStart w:id="6" w:name="3"/>
      <w:bookmarkEnd w:id="6"/>
      <w:bookmarkStart w:id="7" w:name="sub8748541_3"/>
      <w:bookmarkEnd w:id="7"/>
      <w:bookmarkStart w:id="8" w:name="第三章 申请、受理、审查与决定"/>
      <w:bookmarkEnd w:id="8"/>
      <w:r>
        <w:rPr>
          <w:rFonts w:hint="eastAsia" w:ascii="宋体" w:hAnsi="宋体" w:eastAsia="宋体" w:cs="宋体"/>
          <w:i w:val="0"/>
          <w:iCs w:val="0"/>
          <w:caps w:val="0"/>
          <w:color w:val="000000"/>
          <w:spacing w:val="0"/>
          <w:sz w:val="24"/>
          <w:szCs w:val="24"/>
          <w:bdr w:val="none" w:color="auto" w:sz="0" w:space="0"/>
          <w:shd w:val="clear" w:fill="FFFFFF"/>
        </w:rPr>
        <w:t>第三章 申请、受理、审查与决定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第十条 申请许可证，应当向申请人所在地的派出机构提出，并提交申请表；申请一级至三级许可证的，还需要提交相关业绩材料。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第十一条 取得许可证的单位合并或分立后新设单位申请许可证的，应当提交申请表以及合并或分立相关材料。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分立后至多一个单位可承继分立前单位从事同类活动的业绩；其他新设单位同时申请该类别许可证的，按首次申请办理。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第十二条 派出机构收到申请，应当对申请材料是否齐全、是否符合法定形式进行审查。派出机构有权要求申请人就申请事项作出解释或者说明。</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第十三条 派出机构对申请人提出的申请，应当根据下列情况分别作出处理：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（一）申请材料存在可以当场更正的错误的，应当允许申请人当场更正；</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（二）申请材料不齐全或者不符合法定形式的，应当当场或者五日内向申请人发出申请材料补正通知书，并一次告知需要补正的全部内容；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（三）申请材料齐全并符合法定形式的，或者申请人按照派出机构的要求提交全部补正申请材料的，应当向申请人发出受理通知书。</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第十四条 派出机构应当自受理之日起十五日内完成申请审查，并按下列规定作出是否许可的决定：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（一）经审查，申请人的条件符合法定条件、标准的，派出机构应当依法作出准予许可的书面决定，并自作出决定之日起五日内向申请人颁发、送达许可证；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（二）经审查，申请人的条件不符合法定条件、标准的，派出机构应当依法作出不予许可的决定，以书面形式通知申请人，通知书中应当说明不予许可的理由。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第十五条 派出机构在审查过程中认为需要对申请材料的实质性内容进行核实的，应当指派两名以上的工作人员进行现场核查。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第十六条 派出机构自受理通知书发出之日起十五日内不能作出决定的，经派出机构负责人批准，可以延长十日，并将延长期限的理由告知申请人。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第十七条 派出机构应当按照国家有关规定建立信息公开工作制度，向社会公开承装（修、试）电力设施许可的依据、条件、程序、期限、办理情况以及申请材料目录、申请材料示范文本等信息。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20" w:beforeAutospacing="0" w:after="180" w:afterAutospacing="0" w:line="240" w:lineRule="auto"/>
        <w:ind w:left="-360" w:right="0"/>
        <w:textAlignment w:val="auto"/>
        <w:rPr>
          <w:rFonts w:hint="eastAsia" w:ascii="宋体" w:hAnsi="宋体" w:eastAsia="宋体" w:cs="宋体"/>
          <w:color w:val="000000"/>
          <w:sz w:val="24"/>
          <w:szCs w:val="24"/>
        </w:rPr>
      </w:pPr>
      <w:bookmarkStart w:id="9" w:name="4"/>
      <w:bookmarkEnd w:id="9"/>
      <w:bookmarkStart w:id="10" w:name="sub8748541_4"/>
      <w:bookmarkEnd w:id="10"/>
      <w:bookmarkStart w:id="11" w:name="第四章 变更与延续"/>
      <w:bookmarkEnd w:id="11"/>
      <w:r>
        <w:rPr>
          <w:rFonts w:hint="eastAsia" w:ascii="宋体" w:hAnsi="宋体" w:eastAsia="宋体" w:cs="宋体"/>
          <w:i w:val="0"/>
          <w:iCs w:val="0"/>
          <w:caps w:val="0"/>
          <w:color w:val="000000"/>
          <w:spacing w:val="0"/>
          <w:sz w:val="24"/>
          <w:szCs w:val="24"/>
          <w:bdr w:val="none" w:color="auto" w:sz="0" w:space="0"/>
          <w:shd w:val="clear" w:fill="FFFFFF"/>
        </w:rPr>
        <w:t>第四章 变更与延续</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第十八条 许可证的变更分为许可事项变更和登记事项变更。</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许可事项变更是指许可证类别和等级的变更。</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登记事项变更是指承装（修、试）电力设施单位名称、住所、法定代表人等事项的变更。变更后的许可证，有效期限不变。</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第十九条 申请许可事项变更，应当提交本办法第十条规定的相关材料；派出机构按照本办法第三章规定的程序予以办理。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申请增加许可证类别或者提高许可证等级的，在申请之日起前一年内未出现下列情形的，应予受理：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（一）发生较大以上生产安全事故或者二次以上一般生产安全事故的；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（二）发生重大质量责任事故的；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（三）超越许可范围从事承装（修、试）电力设施活动的；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（四）涂改、倒卖、出租、出借许可证，或者以其他形式非</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法转让许可证的；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（五）违反国家有关规定将本单位承包的承装（修、试）电力设施业务转包或者分包的。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第二十条 承装（修、试）电力设施单位名称、住所或者法定代表人发生变化的，应当自市场监督管理部门依法办理变更登记之日起三十日内，提出登记事项变更申请，并提交登记事项变更申请表。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变更后的住所与原住所属于不同派出机构管辖的，应当向变更后住所地的派出机构提出登记事项变更申请。</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派出机构应当自收到登记事项变更申请之日起十日内，办理变更手续。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第二十一条 许可证有效期为六年。</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有效期届满需要延续的，应当在有效期届满三十日前提出申请，并提交申请表；申请一级至三级许可证有效期延续的，还应分别提供在其许可范围内的 330（220）千伏以上、110（66）千伏以上、10 千伏以上电压等级相关业绩材料。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派出机构应当在许可证有效期届满前作出是否准予延续的决定。逾期未作出决定的，视为同意延续并补办相应手续。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第二十二条 许可证损毁或遗失的，应当及时向颁发许可证的派出机构申请补办，并提交下列材料：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（一）许可证补办申请表；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（二）损毁许可证原件或者许可证遗失声明。</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派出机构应当自收到许可证补办申请之日起三日内补发许可证。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20" w:beforeAutospacing="0" w:after="180" w:afterAutospacing="0" w:line="240" w:lineRule="auto"/>
        <w:ind w:left="-360" w:right="0"/>
        <w:textAlignment w:val="auto"/>
        <w:rPr>
          <w:rFonts w:hint="eastAsia" w:ascii="宋体" w:hAnsi="宋体" w:eastAsia="宋体" w:cs="宋体"/>
          <w:color w:val="000000"/>
          <w:sz w:val="24"/>
          <w:szCs w:val="24"/>
        </w:rPr>
      </w:pPr>
      <w:bookmarkStart w:id="12" w:name="5"/>
      <w:bookmarkEnd w:id="12"/>
      <w:bookmarkStart w:id="13" w:name="sub8748541_5"/>
      <w:bookmarkEnd w:id="13"/>
      <w:bookmarkStart w:id="14" w:name="第五章 监督检查"/>
      <w:bookmarkEnd w:id="14"/>
      <w:r>
        <w:rPr>
          <w:rFonts w:hint="eastAsia" w:ascii="宋体" w:hAnsi="宋体" w:eastAsia="宋体" w:cs="宋体"/>
          <w:i w:val="0"/>
          <w:iCs w:val="0"/>
          <w:caps w:val="0"/>
          <w:color w:val="000000"/>
          <w:spacing w:val="0"/>
          <w:sz w:val="24"/>
          <w:szCs w:val="24"/>
          <w:bdr w:val="none" w:color="auto" w:sz="0" w:space="0"/>
          <w:shd w:val="clear" w:fill="FFFFFF"/>
        </w:rPr>
        <w:t>第五章 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第二十三条 国家能源局对派出机构实施承装 (修、试) 电力设施许可工作进行监督检查，及时纠正工作中的违法行为。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第二十四条 派出机构依法对辖区内从事承装（修、试）电力设施活动的单位或者个人的下列事项实施监督检查：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（一）依法取得许可证的情况；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（二）在许可范围内从事承装（修、试）电力设施活动的情况；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（三）依法使用许可证的情况；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（四）符合许可证法定条件的情况；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（五）遵守国家有关转包或者分包承装（修、试）电力设施业务规定的情况；（六）遵守国家其他有关规定的情况。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第二十五条 承装（修、试）电力设施单位有下列情形之一的，应当按照规定向有关派出机构报送信息：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（一）人员、资产等情况发生重大变化，已不符合许可证法定条件、标准的，应当自发生重大变化之日起三十日内向颁发许可证的派出机构报告；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（二）解散、破产、倒闭、歇业、合并或者分立的，应当自</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市场监督管理部门办理相关手续之日起十日内向颁发许可证的派出机构报告；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（三）发生生产安全事故的，应当按照国家有关规定向事故发生地派出机构报告；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（四）发生重大质量责任事故的，应当自有关主管机关作出事故结论之日起十日内，向事故发生地派出机构报告。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前款第（三）项、第（四）项规定事项，事故发生地不属于颁发许可证的派出机构管辖的，事故发生地派出机构应当及时将有关情况通报颁发许可证的派出机构。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第二十六条 派出机构对电力企业遵守承装 (修、试) 电力设施许可制度的情况实施监督检查。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电网企业对用户受电工程依法实施检查及竣工检验，应当查验施工企业是否具有许可证；对未经许可或者超越许可范围承揽用户受电工程的，应当立即向派出机构报告。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第二十七条 派出机构履行监督检查职责，可以采取下列措施：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（一）进入被检查单位的生产经营场所进行检查；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（二）询问被检查单位的工作人员，要求其对有关检查事项作出说明；</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（三）查阅、复制与检查事项有关的文件、资料，对可能被转移、隐匿、损毁的文件、资料予以封存；</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（四）对与检查事项有关的业务组织技术鉴定；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（五）对检查中发现的违法行为，有权当场予以纠正或者要求限期改正。</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派出机构实施监督检查，被检查单位应当依法予以配合。</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第二十八条 国家能源局及其派出机构应按照国家关于加快构建以信用为基础的新型监管机制的要求，依法组织实施承装</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（修、试）电力设施单位信用监管，并与“双随机、一公开”监管相结合，采取差异化监管措施，不断提升信用监管效能。</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第二十九条 承装（修、试）电力设施单位的人员、资产等情况发生重大变化，已不符合相应许可证条件、标准的，派出机构应当责令其限期整改；逾期不改或整改后仍不符合许可证条件的，派出机构应根据其实际具有的条件，重新核定许可证的类别和等级。</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第三十条 有下列情形之一的，国家能源局及其派出机构可以依法撤销承装（修、试）电力设施许可：</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（一）派出机构工作人员滥用职权、玩忽职守作出准予许可决定的；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（二）超越法定职权作出准予许可决定的；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（三）违反法定程序作出准予许可决定的；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（四）对不具备申请资格或者不符合法定条件的申请人准予许可的；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（五）依法可以撤销许可的其他情形。承装（修、试）电力设施单位以欺骗、贿赂等不正当手段取得许可的，应当予以撤销。</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依照本条第一款的规定撤销许可，承装（修、试）电力设施单位的合法权益受到损害的，派出机构应当依法给予赔偿。依照本条第二款的规定撤销许可的，承装（修、试）电力设施单位基于许可取得的利益不受保护。</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第三十一条 有下列情形之一的，派出机构应当依法办理承装（修、试）电力设施许可注销手续：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（一）许可有效期届满未按照本办法规定申请延续或者延续申请未批准的；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（二）承装（修、试）电力设施单位因解散、破产、倒闭、歇业、合并、分立等原因依法终止的；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（三）许可依法被撤销、撤回，或者许可证被依法吊销的；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（四）法律、法规规定的应当注销许可的其他情形。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20" w:beforeAutospacing="0" w:after="180" w:afterAutospacing="0" w:line="240" w:lineRule="auto"/>
        <w:ind w:left="-360" w:right="0"/>
        <w:textAlignment w:val="auto"/>
        <w:rPr>
          <w:rFonts w:hint="eastAsia" w:ascii="宋体" w:hAnsi="宋体" w:eastAsia="宋体" w:cs="宋体"/>
          <w:color w:val="000000"/>
          <w:sz w:val="24"/>
          <w:szCs w:val="24"/>
        </w:rPr>
      </w:pPr>
      <w:bookmarkStart w:id="15" w:name="6"/>
      <w:bookmarkEnd w:id="15"/>
      <w:bookmarkStart w:id="16" w:name="sub8748541_6"/>
      <w:bookmarkEnd w:id="16"/>
      <w:bookmarkStart w:id="17" w:name="第六章法律责任"/>
      <w:bookmarkEnd w:id="17"/>
      <w:r>
        <w:rPr>
          <w:rFonts w:hint="eastAsia" w:ascii="宋体" w:hAnsi="宋体" w:eastAsia="宋体" w:cs="宋体"/>
          <w:i w:val="0"/>
          <w:iCs w:val="0"/>
          <w:caps w:val="0"/>
          <w:color w:val="000000"/>
          <w:spacing w:val="0"/>
          <w:sz w:val="24"/>
          <w:szCs w:val="24"/>
          <w:bdr w:val="none" w:color="auto" w:sz="0" w:space="0"/>
          <w:shd w:val="clear" w:fill="FFFFFF"/>
        </w:rPr>
        <w:t>第六章法律责任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第三十二条 申请人隐瞒有关情况或者提供虚假申请材料申请承装（修、试）电力设施许可的，派出机构不予受理或者不予许可，并给予警告；情节严重的，一年内不再受理其许可申请。</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第三十三条 承装（修、试）电力设施单位采取欺骗、贿赂等不正当手段取得许可的，由派出机构撤销许可，给予警告，处一万元以上三万元以下罚款；情节严重的，三年内不再受理其许可申请；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第三十四条 承装（修、试）电力设施单位转包或违法分包承装（修、试）电力设施业务，涂改、倒卖、出租、出借许可证，或者以其他形式非法转让许可证的，《建设工程质量管理条例》等法律法规对上述违法行为有相关行政处罚规定的，依照其规定执行；未作规定的，由派出机构责令其改正，给予警告，并处一万元以上三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第三十五条 违反本办法规定未取得许可证或者超越许可范围，非法从事承装、承修、承试电力设施活动的，《无证无照经营查处办法》《建设工程质量管理条例》等法律法规对上述违法行为有相关行政处罚规定的，依照其规定执行；未作规定的，由派出机构责令其停止相关经营活动，给予警告，并处一万元以上三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第三十六条 承装（修、试）电力设施单位在从事承装、承修、承试电力设施活动中发生重大以上生产安全事故或者重大质量责任事故，由派出机构依法降低许可证等级；情节严重的，依法吊销许可证。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第三十七条 承装（修、试）电力设施单位未按照本办法规定办理许可证登记事项变更手续的，由派出机构责令其限期办理；逾期未办理的，处五千元以下罚款。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第三十八条 电力企业违反国家有关规定，将承装（修、试）电力设施业务发包给未取得许可证或者超越许可范围承揽工程的单位或者个人的，由派出机构责令其限期改正，给予警告，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并处一万元以上三万元以下罚款。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电网企业发现未取得许可证或者超越许可范围承揽用户受电工程的单位或者个人，未按照本办法规定及时报告的，由派出机构给予警告，处一万元以上三万元以下罚款。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第三十九条 违反本办法第二十四条、第二十五条、第二十六条、第二十七条规定，向派出机构提供虚假或隐瞒重要事实的文件、资料，或者拒绝、阻碍派出机构及其从事监管工作的人员依法履行监管职责的，依照《电力监管条例》有关规定追究其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第四十条 国家能源局及其派出机构工作人员玩忽职守、滥用职权、徇私舞弊、收受贿赂的，对直接负责的主管人员和其他直接责任人员依法给予处分；构成犯罪的，依法追究刑事责任。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20" w:beforeAutospacing="0" w:after="180" w:afterAutospacing="0" w:line="240" w:lineRule="auto"/>
        <w:ind w:left="-360" w:right="0"/>
        <w:textAlignment w:val="auto"/>
        <w:rPr>
          <w:rFonts w:hint="eastAsia" w:ascii="宋体" w:hAnsi="宋体" w:eastAsia="宋体" w:cs="宋体"/>
          <w:color w:val="000000"/>
          <w:sz w:val="24"/>
          <w:szCs w:val="24"/>
        </w:rPr>
      </w:pPr>
      <w:bookmarkStart w:id="18" w:name="7"/>
      <w:bookmarkEnd w:id="18"/>
      <w:bookmarkStart w:id="19" w:name="sub8748541_7"/>
      <w:bookmarkEnd w:id="19"/>
      <w:bookmarkStart w:id="20" w:name="第七章 附 则"/>
      <w:bookmarkEnd w:id="20"/>
      <w:r>
        <w:rPr>
          <w:rFonts w:hint="eastAsia" w:ascii="宋体" w:hAnsi="宋体" w:eastAsia="宋体" w:cs="宋体"/>
          <w:i w:val="0"/>
          <w:iCs w:val="0"/>
          <w:caps w:val="0"/>
          <w:color w:val="000000"/>
          <w:spacing w:val="0"/>
          <w:sz w:val="24"/>
          <w:szCs w:val="24"/>
          <w:bdr w:val="none" w:color="auto" w:sz="0" w:space="0"/>
          <w:shd w:val="clear" w:fill="FFFFFF"/>
        </w:rPr>
        <w:t>第七章 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第四十一条本办法中所称“ 以上”、“ 以下”、“ 不低于”、“不少于”均包含本数。</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第四十二条 许可证由国家能源局统一印制，分为正本和副本，具有同等法律效力。</w:t>
      </w:r>
      <w:bookmarkStart w:id="21" w:name="_GoBack"/>
      <w:bookmarkEnd w:id="21"/>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第四十三条 本办法自 2020 年 10 月 11 日起施行。原国家电力监管委员会于 2009 年 12 月 18 日公布的《承装（修、试）电力设施许可证管理办法》（国家电力监管委员会令第 28 号）同时废止。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47715"/>
    <w:rsid w:val="06647715"/>
    <w:rsid w:val="3C7E1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2021-05-11T08:08:00Z</dcterms:created>
  <dc:creator>国子</dc:creator>
  <cp:lastModifiedBy>国子</cp:lastModifiedBy>
  <dcterms:modified xsi:type="dcterms:W3CDTF">2021-05-11T08:09:56Z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E0288EB4D0884F82AF76AB4359E4AF3A</vt:lpwstr>
  </property>
</Properties>
</file>